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4BC" w:rsidRPr="00E644BC" w:rsidRDefault="00E644BC" w:rsidP="00E644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E644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ПРОТИВОДЕЙСТВИИ КОРРУПЦИИ В РЕСПУБЛИКЕ ДАГЕСТАН (с изменениями на: 05.12.2016)</w:t>
      </w:r>
    </w:p>
    <w:p w:rsidR="00E644BC" w:rsidRPr="00E644BC" w:rsidRDefault="00BE6A05" w:rsidP="00E6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b4b4b4" stroked="f"/>
        </w:pict>
      </w:r>
    </w:p>
    <w:p w:rsidR="00E644BC" w:rsidRPr="00E644BC" w:rsidRDefault="00E644BC" w:rsidP="00E644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 w:rsidRPr="00E644BC">
        <w:rPr>
          <w:rFonts w:ascii="Times New Roman" w:eastAsia="Times New Roman" w:hAnsi="Times New Roman" w:cs="Times New Roman"/>
          <w:b/>
          <w:bCs/>
          <w:sz w:val="2"/>
          <w:szCs w:val="2"/>
        </w:rPr>
        <w:t>О ПРОТИВОДЕЙСТВИИ КОРРУПЦИИ В РЕСПУБЛИКЕ ДАГЕСТАН (с изменениями на: 05.12.2016)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ЗАКОН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 РЕСПУБЛИКИ ДАГЕСТАН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от 07 апреля 2009 года N 21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О ПРОТИВОДЕЙСТВИИ КОРРУПЦИИ В РЕСПУБЛИКЕ ДАГЕСТАН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(в ред. </w:t>
      </w:r>
      <w:hyperlink r:id="rId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01.02.2012 N 1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от 06.04.2012 N 14, </w:t>
      </w:r>
      <w:hyperlink r:id="rId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12.03.2013 N 12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Принят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Народным Собранием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Республики Дагестан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26 марта 2009 года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Настоящий Закон в соответствии с </w:t>
      </w:r>
      <w:hyperlink r:id="rId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25 декабря 2008 года N 273-ФЗ "О противодействии коррупции"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1. Основные понятия, используемые в настоящем Законе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Для целей настоящего Закона применяются понятия, используемые в Федеральном законе, а также следующие понятия: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2) антикоррупционный мониторинг - наблюдение, анализ, оценка и прогноз коррупционных правонарушений,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факторов, а также мер реализации антикоррупционной политики;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3 - 4) утратили силу. - </w:t>
      </w:r>
      <w:hyperlink r:id="rId9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5)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 - положение нормативного правового акта Республики Дагестан и проекта нормативного правового акта Республики Дагестан, устанавливающее для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правоприменителя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(п. 5 в ред. </w:t>
      </w:r>
      <w:hyperlink r:id="rId10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6) признак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коррупциогенности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коррупциогенными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факторами.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11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2. Законодательство Республики Дагестан о противодействии коррупции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2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Конституции Российской Федерации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общепризнанных принципах и нормах международного права и международных договорах Российской Федерации, Федеральном законе, других федеральных законах и иных нормативных правовых актах Российской Федерации, </w:t>
      </w:r>
      <w:hyperlink r:id="rId13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Конституции Республики Дагестан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и состоит из настоящего Закона, других законов и иных нормативных правовых актов Республики Дагестан.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3. Задачи антикоррупционной политики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Задачами антикоррупционной политики в Республике Дагестан являются: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устранение причин, порождающих коррупцию, и противодействие условиям, способствующим ее возникновению и (или) распространению;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создание условий, повышающих риск личного благополучия и безопасности при совершении коррупционных действий;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увеличение выгод от действий в рамках закона и во благо общественных интересов;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вовлечение институтов гражданского общества в реализацию антикоррупционной политики;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формирование в обществе негативного отношения к коррупционному поведению.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4. Основные принципы противодействия коррупции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Противодействие коррупции в Республике Дагестан основывается на следующих основных принципах: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признание, обеспечение и защита основных прав и свобод человека и гражданина;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законность;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публичность и открытость деятельности государственных органов и органов местного самоуправления;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неотвратимость ответственности за совершение коррупционных правонарушений;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комплексное использование политических, организационных, информационно-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пропагандистских, социально-экономических, правовых, специальных и иных мер;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6) приоритетное применение мер по предупреждению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5. Субъекты антикоррупционной политики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1. 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антикоррупционной экспертизы), иные государственные органы Республики Дагестан, Уполномоченный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1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 Глава Республики Дагестан в рамках реализации антикоррупционной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1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определяет основные направления антикоррупционной политики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устанавливает компетенцию органов исполнительной власти Республики Дагестан в области противодействия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определяет уполномоченный орган по профилактике коррупционных и иных правонарушений и порядок его деятельности;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4 в ред. </w:t>
      </w:r>
      <w:hyperlink r:id="rId17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5 в ред. </w:t>
      </w:r>
      <w:hyperlink r:id="rId1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5.1) определяет порядок осуществления антикоррупционного мониторинга;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(п. 5.1 введен </w:t>
      </w:r>
      <w:hyperlink r:id="rId19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6) осуществляет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3. Народное Собрание Республики Дагестан в рамках реализации антикоррупционной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2 в ред. </w:t>
      </w:r>
      <w:hyperlink r:id="rId20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осуществляет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4. Правительство Республики Дагестан в рамках реализации антикоррупционной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утверждает антикоррупционную программу Республики Дагестан и контролирует ее исполнение;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3) утратил силу. - </w:t>
      </w:r>
      <w:hyperlink r:id="rId21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осуществляет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(часть 5 в ред. </w:t>
      </w:r>
      <w:hyperlink r:id="rId22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6. Иные государственные органы Республики Дагестан в рамках реализации антикоррупционной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осуществляют противодействие коррупции в пределах своих полномочий;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определяют подразделения или должностных лиц, наделенных функциями по предупреждению коррупционных правонарушений;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23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4) вносят в Правительство Республики Дагестан предложения о проведении 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антикоррупционной экспертизы изданного ими нормативного правового акта;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2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осуществляют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6.1. 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(часть 6.1 введена </w:t>
      </w:r>
      <w:hyperlink r:id="rId2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; в ред. </w:t>
      </w:r>
      <w:hyperlink r:id="rId2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27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и настоящим Законом.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2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01.02.2012 N 1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проведение антикоррупционной политики Республики Дагестан в рамках единой государственной политики в области противодействия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3) принятие законодательных, административных и иных мер, направленных на привлечение государственных гражданских служащих Республики Дагестан и 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совершенствование системы и структуры государственных органов Республики Дагестан, создание механизмов общественного контроля за их деятельностью;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6) унификация прав государственных гражданских служащих Республики Дагестан и муниципальных служащих муниципальных образований Республики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служащих и лиц ограничений, запретов и обязанностей;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6 в ред. </w:t>
      </w:r>
      <w:hyperlink r:id="rId29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7) обеспечение доступа граждан к информации о деятельности органов государственной власти Республики Дагестан и органов местного самоуправления муниципальных образований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8) обеспечение независимости средств массовой информации;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9) неукоснительное соблюдение принципов независимости судей и невмешательства в судебную деятельность;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13) устранение необоснованных запретов и ограничений, особенно в области экономической деятельности;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16) усиление контроля за решением вопросов, содержащихся в обращениях граждан и юридических лиц;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17) передача части функций государственных органов Республики Дагестан саморегулируемым организациям, а также иным негосударственным организациям;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7. Меры по профилактике коррупции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Профилактика коррупции в Республике Дагестан осуществляется путем применения следующих основных мер: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формирование в обществе нетерпимости к коррупционному поведению;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2 в ред. </w:t>
      </w:r>
      <w:hyperlink r:id="rId30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2.1 введен </w:t>
      </w:r>
      <w:hyperlink r:id="rId31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антикоррупционный мониторинг;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антикоррупционные просвещение и пропаганда;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реализация республиканской, ведомственных и муниципальных антикоррупционных программ;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6) предъявление в установленном законом порядке квалификационных требований к 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32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3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12.03.2013 N 12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9) развитие институтов общественного и парламентского контроля за соблюдением антикоррупционного законодательства.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8. Антикоррупционные программы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9. Антикоррупционная экспертиза нормативных правовых актов и проектов нормативных правовых актов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(в ред. </w:t>
      </w:r>
      <w:hyperlink r:id="rId3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1. Все проекты нормативных правовых актов Республики Дагестан подлежат обязательной антикоррупционной экспертизе.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4. 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5. В целях выявления в нормативных правовых актах Республики Дагестан и проектах нормативных правовых актов Республики Дагестан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 и их последующего устранения может проводиться их независимая антикоррупционная экспертиза.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10. Антикоррупционный мониторинг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Антикоррупционный мониторинг включает мониторинг коррупции,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 и мер антикоррупционной политики в Республике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 Мониторинг коррупции 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1)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анализа и оценки полученных в результате наблюдения данных;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разработки прогнозов будущего состояния и тенденций развития соответствующих мер.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3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11. Антикоррупционные просвещение и пропаганда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1. 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 соответствующей квалификации.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12. Координация деятельности в сфере реализации антикоррупционной политики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Координацию деятельности в сфере реализации антикоррупционной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Главой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3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7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3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13. Совещательные и экспертные органы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14. Финансовое обеспечение реализации антикоррупционной политики Республики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15. Ответственность за коррупционные правонарушения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16. Вступление в силу настоящего Закона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Настоящий Закон вступает в силу по истечении десяти дней со дня его официального опубликования.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Президент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Республики Дагестан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М.АЛИЕВ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Махачкала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7 апреля 2009 года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N 21 </w:t>
      </w:r>
    </w:p>
    <w:p w:rsidR="009016B2" w:rsidRDefault="009016B2"/>
    <w:sectPr w:rsidR="0090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BC"/>
    <w:rsid w:val="009016B2"/>
    <w:rsid w:val="00BE6A05"/>
    <w:rsid w:val="00E6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ACF6A-649B-44F0-B09C-4719AD21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64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44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4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644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644B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E6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6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64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hyperlink" Target="http://docs.cntd.ru/document/802018919" TargetMode="External"/><Relationship Id="rId18" Type="http://schemas.openxmlformats.org/officeDocument/2006/relationships/hyperlink" Target="http://docs.cntd.ru/document/444797723" TargetMode="External"/><Relationship Id="rId26" Type="http://schemas.openxmlformats.org/officeDocument/2006/relationships/hyperlink" Target="http://docs.cntd.ru/document/444797723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44797723" TargetMode="External"/><Relationship Id="rId34" Type="http://schemas.openxmlformats.org/officeDocument/2006/relationships/hyperlink" Target="http://docs.cntd.ru/document/444797723" TargetMode="External"/><Relationship Id="rId7" Type="http://schemas.openxmlformats.org/officeDocument/2006/relationships/hyperlink" Target="http://docs.cntd.ru/document/444797723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44797723" TargetMode="External"/><Relationship Id="rId25" Type="http://schemas.openxmlformats.org/officeDocument/2006/relationships/hyperlink" Target="http://docs.cntd.ru/document/473101250" TargetMode="External"/><Relationship Id="rId33" Type="http://schemas.openxmlformats.org/officeDocument/2006/relationships/hyperlink" Target="http://docs.cntd.ru/document/453126298" TargetMode="External"/><Relationship Id="rId38" Type="http://schemas.openxmlformats.org/officeDocument/2006/relationships/hyperlink" Target="http://docs.cntd.ru/document/444797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60226299" TargetMode="External"/><Relationship Id="rId20" Type="http://schemas.openxmlformats.org/officeDocument/2006/relationships/hyperlink" Target="http://docs.cntd.ru/document/444797723" TargetMode="External"/><Relationship Id="rId29" Type="http://schemas.openxmlformats.org/officeDocument/2006/relationships/hyperlink" Target="http://docs.cntd.ru/document/47310125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0226299" TargetMode="External"/><Relationship Id="rId11" Type="http://schemas.openxmlformats.org/officeDocument/2006/relationships/hyperlink" Target="http://docs.cntd.ru/document/444797723" TargetMode="External"/><Relationship Id="rId24" Type="http://schemas.openxmlformats.org/officeDocument/2006/relationships/hyperlink" Target="http://docs.cntd.ru/document/444797723" TargetMode="External"/><Relationship Id="rId32" Type="http://schemas.openxmlformats.org/officeDocument/2006/relationships/hyperlink" Target="http://docs.cntd.ru/document/473101250" TargetMode="External"/><Relationship Id="rId37" Type="http://schemas.openxmlformats.org/officeDocument/2006/relationships/hyperlink" Target="http://docs.cntd.ru/document/444797723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docs.cntd.ru/document/453126298" TargetMode="External"/><Relationship Id="rId15" Type="http://schemas.openxmlformats.org/officeDocument/2006/relationships/hyperlink" Target="http://docs.cntd.ru/document/444797723" TargetMode="External"/><Relationship Id="rId23" Type="http://schemas.openxmlformats.org/officeDocument/2006/relationships/hyperlink" Target="http://docs.cntd.ru/document/444797723" TargetMode="External"/><Relationship Id="rId28" Type="http://schemas.openxmlformats.org/officeDocument/2006/relationships/hyperlink" Target="http://docs.cntd.ru/document/453115248" TargetMode="External"/><Relationship Id="rId36" Type="http://schemas.openxmlformats.org/officeDocument/2006/relationships/hyperlink" Target="http://docs.cntd.ru/document/460226299" TargetMode="External"/><Relationship Id="rId10" Type="http://schemas.openxmlformats.org/officeDocument/2006/relationships/hyperlink" Target="http://docs.cntd.ru/document/444797723" TargetMode="External"/><Relationship Id="rId19" Type="http://schemas.openxmlformats.org/officeDocument/2006/relationships/hyperlink" Target="http://docs.cntd.ru/document/444797723" TargetMode="External"/><Relationship Id="rId31" Type="http://schemas.openxmlformats.org/officeDocument/2006/relationships/hyperlink" Target="http://docs.cntd.ru/document/473101250" TargetMode="External"/><Relationship Id="rId4" Type="http://schemas.openxmlformats.org/officeDocument/2006/relationships/hyperlink" Target="http://docs.cntd.ru/document/453115248" TargetMode="External"/><Relationship Id="rId9" Type="http://schemas.openxmlformats.org/officeDocument/2006/relationships/hyperlink" Target="http://docs.cntd.ru/document/444797723" TargetMode="External"/><Relationship Id="rId14" Type="http://schemas.openxmlformats.org/officeDocument/2006/relationships/hyperlink" Target="http://docs.cntd.ru/document/460226299" TargetMode="External"/><Relationship Id="rId22" Type="http://schemas.openxmlformats.org/officeDocument/2006/relationships/hyperlink" Target="http://docs.cntd.ru/document/444797723" TargetMode="External"/><Relationship Id="rId27" Type="http://schemas.openxmlformats.org/officeDocument/2006/relationships/hyperlink" Target="http://docs.cntd.ru/document/473105310" TargetMode="External"/><Relationship Id="rId30" Type="http://schemas.openxmlformats.org/officeDocument/2006/relationships/hyperlink" Target="http://docs.cntd.ru/document/444797723" TargetMode="External"/><Relationship Id="rId35" Type="http://schemas.openxmlformats.org/officeDocument/2006/relationships/hyperlink" Target="http://docs.cntd.ru/document/444797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4230</Words>
  <Characters>24116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магомед гасанов</cp:lastModifiedBy>
  <cp:revision>2</cp:revision>
  <dcterms:created xsi:type="dcterms:W3CDTF">2020-04-11T05:10:00Z</dcterms:created>
  <dcterms:modified xsi:type="dcterms:W3CDTF">2020-04-11T05:10:00Z</dcterms:modified>
</cp:coreProperties>
</file>